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EF" w:rsidRPr="00C521E4" w:rsidRDefault="007961EF" w:rsidP="007961EF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a5"/>
        <w:tblW w:w="13856" w:type="dxa"/>
        <w:tblInd w:w="704" w:type="dxa"/>
        <w:tblLook w:val="04A0" w:firstRow="1" w:lastRow="0" w:firstColumn="1" w:lastColumn="0" w:noHBand="0" w:noVBand="1"/>
      </w:tblPr>
      <w:tblGrid>
        <w:gridCol w:w="709"/>
        <w:gridCol w:w="8788"/>
        <w:gridCol w:w="2127"/>
        <w:gridCol w:w="2232"/>
      </w:tblGrid>
      <w:tr w:rsidR="007961EF" w:rsidRPr="00C521E4" w:rsidTr="007961EF">
        <w:tc>
          <w:tcPr>
            <w:tcW w:w="13856" w:type="dxa"/>
            <w:gridSpan w:val="4"/>
            <w:tcBorders>
              <w:top w:val="nil"/>
              <w:left w:val="nil"/>
              <w:right w:val="nil"/>
            </w:tcBorders>
          </w:tcPr>
          <w:p w:rsidR="007961EF" w:rsidRPr="00C521E4" w:rsidRDefault="007961EF" w:rsidP="007961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профорієнтаційної роботи на 2023 рік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B0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2127" w:type="dxa"/>
          </w:tcPr>
          <w:p w:rsidR="007961EF" w:rsidRPr="00C521E4" w:rsidRDefault="007961EF" w:rsidP="0099483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2232" w:type="dxa"/>
          </w:tcPr>
          <w:p w:rsidR="007961EF" w:rsidRPr="00C521E4" w:rsidRDefault="007961EF" w:rsidP="0099483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Відповідальні 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</w:rPr>
              <w:t>Дні відкритих дверей (за окремими графіком)</w:t>
            </w:r>
          </w:p>
        </w:tc>
        <w:tc>
          <w:tcPr>
            <w:tcW w:w="2127" w:type="dxa"/>
          </w:tcPr>
          <w:p w:rsidR="007961EF" w:rsidRPr="00C521E4" w:rsidRDefault="007961EF" w:rsidP="0099483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32" w:type="dxa"/>
          </w:tcPr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Р.О.,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 І.В.</w:t>
            </w:r>
          </w:p>
          <w:p w:rsidR="007961EF" w:rsidRPr="00C521E4" w:rsidRDefault="007961EF" w:rsidP="0099483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профорієнтаційних зустрічей з майбутніми абітурієнтами та їх батьками. </w:t>
            </w:r>
          </w:p>
        </w:tc>
        <w:tc>
          <w:tcPr>
            <w:tcW w:w="2127" w:type="dxa"/>
          </w:tcPr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протягом року, за окремим планом</w:t>
            </w:r>
          </w:p>
        </w:tc>
        <w:tc>
          <w:tcPr>
            <w:tcW w:w="2232" w:type="dxa"/>
          </w:tcPr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Р.О.,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 І.В.</w:t>
            </w:r>
          </w:p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Проведення індивідуальних консультацій з професійного вибору майбутньої професії</w:t>
            </w:r>
          </w:p>
        </w:tc>
        <w:tc>
          <w:tcPr>
            <w:tcW w:w="2127" w:type="dxa"/>
          </w:tcPr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протягом року, за запитом</w:t>
            </w:r>
          </w:p>
        </w:tc>
        <w:tc>
          <w:tcPr>
            <w:tcW w:w="2232" w:type="dxa"/>
          </w:tcPr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Р.О.,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 І.В.</w:t>
            </w:r>
          </w:p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Популяризація  освітнього простору Університету Грінченка,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ФПСРСО</w:t>
            </w: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, діючих освітніх програм кафедри у форматі проходження практик студентами різних рівнів підготовки (окремі завдання у програмі практики)</w:t>
            </w:r>
          </w:p>
        </w:tc>
        <w:tc>
          <w:tcPr>
            <w:tcW w:w="2127" w:type="dxa"/>
          </w:tcPr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за графіком практик</w:t>
            </w:r>
          </w:p>
        </w:tc>
        <w:tc>
          <w:tcPr>
            <w:tcW w:w="2232" w:type="dxa"/>
          </w:tcPr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Р.О.,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 І.В.</w:t>
            </w:r>
          </w:p>
          <w:p w:rsidR="007961EF" w:rsidRPr="00C521E4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Профорієнтаційна робота в межах </w:t>
            </w:r>
            <w:proofErr w:type="spellStart"/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“Комплексна програма соціально психологічного супроводу членам родин загиблих (померлих) Захисників і Захисниць України, дітей та членів сімей військовополонених”</w:t>
            </w:r>
          </w:p>
        </w:tc>
        <w:tc>
          <w:tcPr>
            <w:tcW w:w="2127" w:type="dxa"/>
          </w:tcPr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січень-травень 2023</w:t>
            </w:r>
          </w:p>
        </w:tc>
        <w:tc>
          <w:tcPr>
            <w:tcW w:w="2232" w:type="dxa"/>
          </w:tcPr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матеріалів для постів у соціальних мережах</w:t>
            </w:r>
          </w:p>
        </w:tc>
        <w:tc>
          <w:tcPr>
            <w:tcW w:w="2127" w:type="dxa"/>
          </w:tcPr>
          <w:p w:rsidR="007961EF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Р.О.,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 І.В.</w:t>
            </w:r>
          </w:p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7961EF" w:rsidRPr="00C521E4" w:rsidTr="00994838">
        <w:tc>
          <w:tcPr>
            <w:tcW w:w="709" w:type="dxa"/>
          </w:tcPr>
          <w:p w:rsidR="007961EF" w:rsidRPr="00A25B03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профорієнтаційних відеозаписів для </w:t>
            </w:r>
            <w:proofErr w:type="spellStart"/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мереж кафедри</w:t>
            </w:r>
            <w:r w:rsidRPr="00C5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Проведення профорієнтаційних заходів на базі практик студентів</w:t>
            </w:r>
          </w:p>
        </w:tc>
        <w:tc>
          <w:tcPr>
            <w:tcW w:w="2127" w:type="dxa"/>
          </w:tcPr>
          <w:p w:rsidR="007961EF" w:rsidRDefault="007961EF" w:rsidP="00994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1E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Р.О.,</w:t>
            </w:r>
          </w:p>
          <w:p w:rsidR="007961EF" w:rsidRDefault="007961EF" w:rsidP="0099483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 І.В.</w:t>
            </w:r>
          </w:p>
          <w:p w:rsidR="007961EF" w:rsidRPr="00C521E4" w:rsidRDefault="007961EF" w:rsidP="0099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</w:tbl>
    <w:p w:rsidR="00FB261A" w:rsidRDefault="00FB261A"/>
    <w:sectPr w:rsidR="00FB261A" w:rsidSect="007961E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3A2D"/>
    <w:multiLevelType w:val="hybridMultilevel"/>
    <w:tmpl w:val="5E9025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EF"/>
    <w:rsid w:val="007961EF"/>
    <w:rsid w:val="00F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9078"/>
  <w15:chartTrackingRefBased/>
  <w15:docId w15:val="{ABBA1363-7A46-4C3D-9317-88AD8D0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61EF"/>
    <w:pPr>
      <w:ind w:left="720"/>
      <w:contextualSpacing/>
    </w:pPr>
  </w:style>
  <w:style w:type="table" w:styleId="a5">
    <w:name w:val="Table Grid"/>
    <w:basedOn w:val="a1"/>
    <w:uiPriority w:val="39"/>
    <w:rsid w:val="007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link w:val="a3"/>
    <w:uiPriority w:val="34"/>
    <w:locked/>
    <w:rsid w:val="0079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2023-02-08T10:59:00Z</dcterms:created>
  <dcterms:modified xsi:type="dcterms:W3CDTF">2023-02-08T11:01:00Z</dcterms:modified>
</cp:coreProperties>
</file>